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平顶山市石龙区医疗保障局</w:t>
      </w:r>
    </w:p>
    <w:p>
      <w:pPr>
        <w:jc w:val="center"/>
        <w:rPr>
          <w:rFonts w:hint="eastAsia"/>
          <w:sz w:val="44"/>
          <w:szCs w:val="44"/>
        </w:rPr>
      </w:pPr>
      <w:r>
        <w:rPr>
          <w:rFonts w:hint="eastAsia"/>
          <w:sz w:val="44"/>
          <w:szCs w:val="44"/>
        </w:rPr>
        <w:t>严格责任制度落实 持续巩固防控成果</w:t>
      </w:r>
    </w:p>
    <w:p>
      <w:pPr>
        <w:rPr>
          <w:rFonts w:hint="eastAsia"/>
          <w:sz w:val="44"/>
          <w:szCs w:val="44"/>
        </w:rPr>
      </w:pPr>
    </w:p>
    <w:p>
      <w:pPr>
        <w:rPr>
          <w:rFonts w:hint="eastAsia"/>
          <w:sz w:val="32"/>
          <w:szCs w:val="32"/>
        </w:rPr>
      </w:pPr>
      <w:r>
        <w:rPr>
          <w:rFonts w:hint="eastAsia"/>
          <w:sz w:val="32"/>
          <w:szCs w:val="32"/>
        </w:rPr>
        <w:t xml:space="preserve">   石龙区医疗保障局依据辖区新型冠状病毒疫情防控工作领导小组分工意见，立足行业岗位职责，充分调查了解疫情防控药品、耗材市场供给情况，严保药品、耗材及相关医疗服务价格稳定，并及时向辖区群众通报情况，同时做好了医疗保障系统的防控工作。</w:t>
      </w:r>
    </w:p>
    <w:p>
      <w:pPr>
        <w:pBdr>
          <w:bottom w:val="single" w:color="auto" w:sz="12" w:space="1"/>
        </w:pBdr>
        <w:ind w:firstLine="630"/>
        <w:rPr>
          <w:rFonts w:hint="eastAsia" w:ascii="Calibri" w:hAnsi="Calibri" w:eastAsia="宋体" w:cs="Times New Roman"/>
          <w:color w:val="000000"/>
          <w:kern w:val="0"/>
          <w:sz w:val="32"/>
          <w:szCs w:val="32"/>
        </w:rPr>
      </w:pPr>
      <w:r>
        <w:rPr>
          <w:rFonts w:hint="eastAsia"/>
          <w:sz w:val="32"/>
          <w:szCs w:val="32"/>
        </w:rPr>
        <w:t>一是深入实地，严格制度，确保药品、耗材及相关医疗服务价格持续稳定。近日来，石龙区医疗保障局抽调业务骨干，深入辖区医院、部分村级卫生室及药店，实地深入调查了解与疫情防控有关的药品及耗材市场供给及价格情况。截止目前，辖区如</w:t>
      </w:r>
      <w:r>
        <w:rPr>
          <w:rFonts w:hint="eastAsia" w:ascii="Calibri" w:hAnsi="Calibri" w:eastAsia="宋体" w:cs="Times New Roman"/>
          <w:color w:val="000000"/>
          <w:kern w:val="0"/>
          <w:sz w:val="32"/>
          <w:szCs w:val="32"/>
        </w:rPr>
        <w:t>抗病毒口服液、双黄连口服液、阿莫西林、板蓝根、夏桑菊冲剂</w:t>
      </w:r>
      <w:r>
        <w:rPr>
          <w:rFonts w:hint="eastAsia"/>
          <w:color w:val="000000"/>
          <w:kern w:val="0"/>
          <w:sz w:val="32"/>
          <w:szCs w:val="32"/>
        </w:rPr>
        <w:t>等</w:t>
      </w:r>
      <w:r>
        <w:rPr>
          <w:rFonts w:hint="eastAsia" w:ascii="Calibri" w:hAnsi="Calibri" w:eastAsia="宋体" w:cs="Times New Roman"/>
          <w:color w:val="000000"/>
          <w:kern w:val="0"/>
          <w:sz w:val="32"/>
          <w:szCs w:val="32"/>
        </w:rPr>
        <w:t>以及网络虚传的诊治药品</w:t>
      </w:r>
      <w:r>
        <w:rPr>
          <w:rFonts w:hint="eastAsia"/>
          <w:color w:val="000000"/>
          <w:kern w:val="0"/>
          <w:sz w:val="32"/>
          <w:szCs w:val="32"/>
        </w:rPr>
        <w:t>在区医院、各村级卫生室及药店均有销售，价格稳定，耗材如</w:t>
      </w:r>
      <w:r>
        <w:rPr>
          <w:rFonts w:hint="eastAsia" w:ascii="Calibri" w:hAnsi="Calibri" w:eastAsia="宋体" w:cs="Times New Roman"/>
          <w:color w:val="000000"/>
          <w:kern w:val="0"/>
          <w:sz w:val="32"/>
          <w:szCs w:val="32"/>
        </w:rPr>
        <w:t>酒精、84消毒液</w:t>
      </w:r>
      <w:r>
        <w:rPr>
          <w:rFonts w:hint="eastAsia"/>
          <w:color w:val="000000"/>
          <w:kern w:val="0"/>
          <w:sz w:val="32"/>
          <w:szCs w:val="32"/>
        </w:rPr>
        <w:t>供给充足，口罩还为紧张，且价格稍高于疫情前，但也在价格管理范围内。截止目前，所有疫情防控产品及服务价格稳定，</w:t>
      </w:r>
      <w:r>
        <w:rPr>
          <w:rFonts w:hint="eastAsia" w:ascii="Calibri" w:hAnsi="Calibri" w:eastAsia="宋体" w:cs="Times New Roman"/>
          <w:color w:val="000000"/>
          <w:kern w:val="0"/>
          <w:sz w:val="32"/>
          <w:szCs w:val="32"/>
        </w:rPr>
        <w:t>没有</w:t>
      </w:r>
      <w:r>
        <w:rPr>
          <w:rFonts w:hint="eastAsia"/>
          <w:color w:val="000000"/>
          <w:kern w:val="0"/>
          <w:sz w:val="32"/>
          <w:szCs w:val="32"/>
        </w:rPr>
        <w:t>出现</w:t>
      </w:r>
      <w:r>
        <w:rPr>
          <w:rFonts w:hint="eastAsia" w:ascii="Calibri" w:hAnsi="Calibri" w:eastAsia="宋体" w:cs="Times New Roman"/>
          <w:color w:val="000000"/>
          <w:kern w:val="0"/>
          <w:sz w:val="32"/>
          <w:szCs w:val="32"/>
        </w:rPr>
        <w:t>哄抬价格行为。</w:t>
      </w:r>
    </w:p>
    <w:p>
      <w:pPr>
        <w:pBdr>
          <w:bottom w:val="single" w:color="auto" w:sz="12" w:space="1"/>
        </w:pBdr>
        <w:rPr>
          <w:rFonts w:hint="eastAsia"/>
          <w:sz w:val="32"/>
          <w:szCs w:val="32"/>
        </w:rPr>
      </w:pPr>
      <w:r>
        <w:rPr>
          <w:rFonts w:hint="eastAsia" w:ascii="Calibri" w:hAnsi="Calibri" w:eastAsia="宋体" w:cs="Times New Roman"/>
          <w:color w:val="000000"/>
          <w:kern w:val="0"/>
          <w:sz w:val="32"/>
          <w:szCs w:val="32"/>
        </w:rPr>
        <w:t xml:space="preserve">     </w:t>
      </w:r>
      <w:r>
        <w:rPr>
          <w:rFonts w:hint="eastAsia"/>
          <w:color w:val="000000"/>
          <w:kern w:val="0"/>
          <w:sz w:val="32"/>
          <w:szCs w:val="32"/>
        </w:rPr>
        <w:t>二是突出行业优势，着力把“二个确保”落到实处。一方面及时调整防治新型冠状病毒药品目录，</w:t>
      </w:r>
      <w:r>
        <w:rPr>
          <w:rFonts w:hint="eastAsia"/>
          <w:sz w:val="32"/>
          <w:szCs w:val="32"/>
        </w:rPr>
        <w:t>将因新型冠状病毒感染肺炎诊疗工作中所覆盖的药品和医疗服务项目，不在《河南省基本医疗保险、工伤保险和生育保险药品目录（2019年版）》范围内的，治疗期间一律参照执行甲类药品及甲类诊疗项目支付管理，同时不再执行异地转外就医支付比例调减的规定，确保病患诊疗顺利报销；另一方面为指定的定点医院提供预付资金</w:t>
      </w:r>
      <w:r>
        <w:rPr>
          <w:rFonts w:hint="eastAsia" w:cs="Arial"/>
          <w:color w:val="333333"/>
          <w:sz w:val="29"/>
          <w:szCs w:val="29"/>
        </w:rPr>
        <w:t>，</w:t>
      </w:r>
      <w:r>
        <w:rPr>
          <w:rFonts w:hint="eastAsia"/>
          <w:sz w:val="32"/>
          <w:szCs w:val="32"/>
        </w:rPr>
        <w:t>确</w:t>
      </w:r>
      <w:r>
        <w:rPr>
          <w:rFonts w:hint="eastAsia"/>
          <w:sz w:val="32"/>
          <w:szCs w:val="32"/>
        </w:rPr>
        <w:t>保患者不因费用问题影响就医，确保医院不因支付政策影响救治。</w:t>
      </w:r>
    </w:p>
    <w:p>
      <w:pPr>
        <w:pBdr>
          <w:bottom w:val="single" w:color="auto" w:sz="12" w:space="1"/>
        </w:pBdr>
        <w:rPr>
          <w:rFonts w:hint="eastAsia"/>
          <w:sz w:val="32"/>
          <w:szCs w:val="32"/>
        </w:rPr>
      </w:pPr>
      <w:r>
        <w:rPr>
          <w:rFonts w:hint="eastAsia"/>
          <w:sz w:val="32"/>
          <w:szCs w:val="32"/>
        </w:rPr>
        <w:t xml:space="preserve">    三是强化疾病防控政策宣传，减少群众误解。多措并举，</w:t>
      </w:r>
    </w:p>
    <w:p>
      <w:pPr>
        <w:pBdr>
          <w:bottom w:val="single" w:color="auto" w:sz="12" w:space="1"/>
        </w:pBdr>
        <w:rPr>
          <w:rFonts w:hint="eastAsia" w:asciiTheme="majorEastAsia" w:hAnsiTheme="majorEastAsia" w:eastAsiaTheme="majorEastAsia"/>
          <w:sz w:val="32"/>
          <w:szCs w:val="32"/>
        </w:rPr>
      </w:pPr>
      <w:r>
        <w:rPr>
          <w:rFonts w:hint="eastAsia" w:asciiTheme="majorEastAsia" w:hAnsiTheme="majorEastAsia" w:eastAsiaTheme="majorEastAsia"/>
          <w:sz w:val="32"/>
          <w:szCs w:val="32"/>
        </w:rPr>
        <w:t>制作宣传版面30块，悬挂条幅36条，编发官方有关咨询信息12条，出动宣传车一辆，进村入户宣传新型冠状病的特点、传染办法、预防措施及治疗方案，着力让群众理解新型冠状病毒可防、可控、可治，</w:t>
      </w:r>
      <w:r>
        <w:rPr>
          <w:rFonts w:asciiTheme="majorEastAsia" w:hAnsiTheme="majorEastAsia" w:eastAsiaTheme="majorEastAsia"/>
          <w:sz w:val="32"/>
          <w:szCs w:val="32"/>
        </w:rPr>
        <w:t>助力全区防控形势稳定有序</w:t>
      </w:r>
      <w:r>
        <w:rPr>
          <w:rFonts w:hint="eastAsia" w:asciiTheme="majorEastAsia" w:hAnsiTheme="majorEastAsia" w:eastAsiaTheme="majorEastAsia"/>
          <w:sz w:val="32"/>
          <w:szCs w:val="32"/>
        </w:rPr>
        <w:t>。</w:t>
      </w:r>
    </w:p>
    <w:p>
      <w:pPr>
        <w:pBdr>
          <w:bottom w:val="single" w:color="auto" w:sz="12" w:space="1"/>
        </w:pBd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四是严格机关防控措施，确保机关工作人员健康。为参与疫情防控卡点执勤的同志安排防护衣、手套、口罩、护目镜、体温检测仪、额温仪等检测和防护设</w:t>
      </w:r>
      <w:bookmarkStart w:id="0" w:name="_GoBack"/>
      <w:bookmarkEnd w:id="0"/>
      <w:r>
        <w:rPr>
          <w:rFonts w:hint="eastAsia" w:asciiTheme="majorEastAsia" w:hAnsiTheme="majorEastAsia" w:eastAsiaTheme="majorEastAsia"/>
          <w:sz w:val="32"/>
          <w:szCs w:val="32"/>
        </w:rPr>
        <w:t>备，协调安排热水、就餐、帐篷、御寒大衣等设施，对机关上班的同志准备了口罩、酒精、一次性手套、测温仪等，对每天工作人员进行测量登记，持续做到了设备到位、防护到位、台账落实到位。</w:t>
      </w:r>
    </w:p>
    <w:p>
      <w:pPr>
        <w:pBdr>
          <w:bottom w:val="single" w:color="auto" w:sz="12" w:space="1"/>
        </w:pBdr>
        <w:rPr>
          <w:rFonts w:hint="eastAsia"/>
          <w:color w:val="000000"/>
          <w:kern w:val="0"/>
          <w:sz w:val="32"/>
          <w:szCs w:val="32"/>
        </w:rPr>
      </w:pPr>
      <w:r>
        <w:rPr>
          <w:rFonts w:hint="eastAsia"/>
          <w:color w:val="000000"/>
          <w:kern w:val="0"/>
          <w:sz w:val="32"/>
          <w:szCs w:val="32"/>
        </w:rPr>
        <w:t xml:space="preserve">                          石龙区医疗保障局办公室</w:t>
      </w:r>
    </w:p>
    <w:p>
      <w:pPr>
        <w:pBdr>
          <w:bottom w:val="single" w:color="auto" w:sz="12" w:space="1"/>
        </w:pBdr>
        <w:rPr>
          <w:rFonts w:hint="eastAsia"/>
          <w:color w:val="000000"/>
          <w:kern w:val="0"/>
          <w:sz w:val="32"/>
          <w:szCs w:val="32"/>
        </w:rPr>
      </w:pPr>
      <w:r>
        <w:rPr>
          <w:rFonts w:hint="eastAsia"/>
          <w:color w:val="000000"/>
          <w:kern w:val="0"/>
          <w:sz w:val="32"/>
          <w:szCs w:val="32"/>
        </w:rPr>
        <w:t xml:space="preserve">                            2020年3月18日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0603"/>
    <w:rsid w:val="00101A69"/>
    <w:rsid w:val="001241F4"/>
    <w:rsid w:val="0018589C"/>
    <w:rsid w:val="0052364C"/>
    <w:rsid w:val="006E5B55"/>
    <w:rsid w:val="00A50CD6"/>
    <w:rsid w:val="00B70603"/>
    <w:rsid w:val="00DC1ED7"/>
    <w:rsid w:val="1C0828BC"/>
    <w:rsid w:val="1E3D25E4"/>
    <w:rsid w:val="29D35660"/>
    <w:rsid w:val="334F3081"/>
    <w:rsid w:val="4F2E348A"/>
    <w:rsid w:val="535D684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149</Words>
  <Characters>850</Characters>
  <Lines>7</Lines>
  <Paragraphs>1</Paragraphs>
  <ScaleCrop>false</ScaleCrop>
  <LinksUpToDate>false</LinksUpToDate>
  <CharactersWithSpaces>998</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2020-03-19T00:50:00Z</dcterms:created>
  <dc:creator>dreamsummit</dc:creator>
  <cp:lastModifiedBy>Administrator</cp:lastModifiedBy>
  <dcterms:modified xsi:type="dcterms:W3CDTF">2020-03-19T02:17:15Z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